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1D" w:rsidRPr="00D7191D" w:rsidRDefault="00D7191D" w:rsidP="00D7191D">
      <w:pPr>
        <w:spacing w:after="120" w:line="264" w:lineRule="atLeast"/>
        <w:jc w:val="both"/>
        <w:outlineLvl w:val="0"/>
        <w:rPr>
          <w:rFonts w:ascii="Arial" w:eastAsia="Times New Roman" w:hAnsi="Arial" w:cs="Arial"/>
          <w:b/>
          <w:bCs/>
          <w:spacing w:val="-15"/>
          <w:kern w:val="36"/>
          <w:sz w:val="40"/>
          <w:szCs w:val="40"/>
          <w:lang w:eastAsia="pt-BR"/>
        </w:rPr>
      </w:pPr>
      <w:r w:rsidRPr="00D7191D">
        <w:rPr>
          <w:rFonts w:ascii="Arial" w:eastAsia="Times New Roman" w:hAnsi="Arial" w:cs="Arial"/>
          <w:b/>
          <w:bCs/>
          <w:spacing w:val="-15"/>
          <w:kern w:val="36"/>
          <w:sz w:val="40"/>
          <w:szCs w:val="40"/>
          <w:lang w:eastAsia="pt-BR"/>
        </w:rPr>
        <w:t xml:space="preserve">Súmula 281 do STF - Antiga e, por vezes, mal </w:t>
      </w:r>
      <w:proofErr w:type="gramStart"/>
      <w:r w:rsidRPr="00D7191D">
        <w:rPr>
          <w:rFonts w:ascii="Arial" w:eastAsia="Times New Roman" w:hAnsi="Arial" w:cs="Arial"/>
          <w:b/>
          <w:bCs/>
          <w:spacing w:val="-15"/>
          <w:kern w:val="36"/>
          <w:sz w:val="40"/>
          <w:szCs w:val="40"/>
          <w:lang w:eastAsia="pt-BR"/>
        </w:rPr>
        <w:t>aplicada</w:t>
      </w:r>
      <w:proofErr w:type="gramEnd"/>
    </w:p>
    <w:p w:rsidR="00D7191D" w:rsidRPr="00D7191D" w:rsidRDefault="00D7191D" w:rsidP="00D7191D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91D" w:rsidRPr="00D7191D" w:rsidRDefault="00D7191D" w:rsidP="00D7191D">
      <w:pPr>
        <w:spacing w:before="312" w:after="312" w:line="336" w:lineRule="atLeast"/>
        <w:ind w:firstLine="1701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D7191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Exaurimento da instância tem por pressuposto lógico-jurídico o conteúdo da decisão e não o seu mero aspecto formal.</w:t>
      </w:r>
    </w:p>
    <w:p w:rsidR="00D7191D" w:rsidRPr="00D7191D" w:rsidRDefault="00D7191D" w:rsidP="00D7191D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191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Por </w:t>
      </w:r>
      <w:bookmarkStart w:id="0" w:name="_GoBack"/>
      <w:r w:rsidRPr="00D7191D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begin"/>
      </w:r>
      <w:r w:rsidRPr="00D7191D">
        <w:rPr>
          <w:rFonts w:ascii="Arial" w:eastAsia="Times New Roman" w:hAnsi="Arial" w:cs="Arial"/>
          <w:i/>
          <w:iCs/>
          <w:sz w:val="24"/>
          <w:szCs w:val="24"/>
          <w:lang w:eastAsia="pt-BR"/>
        </w:rPr>
        <w:instrText xml:space="preserve"> HYPERLINK "http://www.direitonet.com.br/artigos/perfil/exibir/107846/Marco-Aurelio-Leite-da-Silva" </w:instrText>
      </w:r>
      <w:r w:rsidRPr="00D7191D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separate"/>
      </w:r>
      <w:r w:rsidRPr="00D7191D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Marco Aurélio Leite da Silva</w:t>
      </w:r>
      <w:r w:rsidRPr="00D7191D">
        <w:rPr>
          <w:rFonts w:ascii="Arial" w:eastAsia="Times New Roman" w:hAnsi="Arial" w:cs="Arial"/>
          <w:i/>
          <w:iCs/>
          <w:sz w:val="24"/>
          <w:szCs w:val="24"/>
          <w:lang w:eastAsia="pt-BR"/>
        </w:rPr>
        <w:fldChar w:fldCharType="end"/>
      </w:r>
      <w:bookmarkEnd w:id="0"/>
    </w:p>
    <w:p w:rsidR="00D7191D" w:rsidRPr="00D7191D" w:rsidRDefault="00D7191D" w:rsidP="00D7191D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191D">
        <w:rPr>
          <w:rFonts w:ascii="Arial" w:eastAsia="Times New Roman" w:hAnsi="Arial" w:cs="Arial"/>
          <w:sz w:val="24"/>
          <w:szCs w:val="24"/>
          <w:lang w:eastAsia="pt-BR"/>
        </w:rPr>
        <w:t>A Súmula 281 do Supremo Tribunal Federal basicamente diz que havendo recurso ordinário na justiça de origem para combate da decisão impugnada, não cabe a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  <w:t>interposição de Recurso Extraordinário.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  <w:t>Vem sendo largamente utilizada para inadmitir Recursos Extraordinários, sem maiores preocupações com o caso concreto e suas peculiaridades. Toca no senso de justiça de qualquer jurista que somente depois de exaurida a instância se pode interpor recurso para o estamento superior do Judiciário. No entanto, há casos e casos, situações e situações. Na verdade, o processo nos Tribunais termina sendo o palco de sequências vertiginosas de agravos de instrumento e agravos regimentais interpostos uns dentro dos outros.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  <w:t>Vejamos, antes de maiores considerações, um pouco mais sobre a Súmula 281. Essa súmula remonta já ao distante ano de 1963 e se fundamenta nos seguintes precedentes: AI 23390 - PUBLICAÇÕES: DJ DE 22/6/1961 - RTJ 18/94, AI 29467 - PUBLICAÇÕES: DJ DE 27/6/1963 - RTJ 28/380. </w:t>
      </w:r>
      <w:proofErr w:type="gramStart"/>
      <w:r w:rsidRPr="00D7191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7191D" w:rsidRPr="00D7191D" w:rsidRDefault="00D7191D" w:rsidP="00D7191D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D7191D">
        <w:rPr>
          <w:rFonts w:ascii="Arial" w:eastAsia="Times New Roman" w:hAnsi="Arial" w:cs="Arial"/>
          <w:sz w:val="24"/>
          <w:szCs w:val="24"/>
          <w:lang w:eastAsia="pt-BR"/>
        </w:rPr>
        <w:t>Observando-se os mencionados julgados, é de meridiana clareza que a fonte da Súmula se cinge a um Recurso Extraordinário interposto de uma decisão que havia apreciado apenas parcialmente a questão discutida. E, ainda assim, abordou-se a questão do prazo recursal e seu cômputo. </w:t>
      </w:r>
    </w:p>
    <w:p w:rsidR="00D7191D" w:rsidRPr="00D7191D" w:rsidRDefault="00D7191D" w:rsidP="00D7191D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191D">
        <w:rPr>
          <w:rFonts w:ascii="Arial" w:eastAsia="Times New Roman" w:hAnsi="Arial" w:cs="Arial"/>
          <w:sz w:val="24"/>
          <w:szCs w:val="24"/>
          <w:lang w:eastAsia="pt-BR"/>
        </w:rPr>
        <w:t xml:space="preserve">O que se quer demonstrar é que não se pode pura e simplesmente invocar a Súmula 281 para tolher a parte de ver seu Recurso Extraordinário inadmitido, seja qual for </w:t>
      </w:r>
      <w:proofErr w:type="gramStart"/>
      <w:r w:rsidRPr="00D7191D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D7191D">
        <w:rPr>
          <w:rFonts w:ascii="Arial" w:eastAsia="Times New Roman" w:hAnsi="Arial" w:cs="Arial"/>
          <w:sz w:val="24"/>
          <w:szCs w:val="24"/>
          <w:lang w:eastAsia="pt-BR"/>
        </w:rPr>
        <w:t xml:space="preserve"> situação processual reinante. </w:t>
      </w:r>
    </w:p>
    <w:p w:rsidR="00D7191D" w:rsidRPr="00D7191D" w:rsidRDefault="00D7191D" w:rsidP="00D7191D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Tomemos um exemplo ilustrativo. Conquanto não se mencione os nomes das partes nem o número dos processos, o exemplo é real.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 Fazenda do Estado, diante da decisão que inadmitiu o Recurso Especial </w:t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lastRenderedPageBreak/>
        <w:t>que interpusera, ingressou com agravo de instrume</w:t>
      </w:r>
      <w:r w:rsidR="00D450FA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nto no STJ, pedindo para o </w:t>
      </w:r>
      <w:proofErr w:type="spellStart"/>
      <w:proofErr w:type="gramStart"/>
      <w:r w:rsidR="00D450FA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REsp</w:t>
      </w:r>
      <w:proofErr w:type="spellEnd"/>
      <w:proofErr w:type="gramEnd"/>
      <w:r w:rsidR="00D450FA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ser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conhecido. O Ministro do STJ nega provimento. A Fazenda ingressa com Agravo Regimental no Agravo de Instrumento. Surpreendentemente, o Agravo Regimental é provido, mas não apenas reforma a decisão do Agravo de Instrumento como também, em decisão monocrática, de plano, dá provimento ao Recurso Especial.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Então a parte adversa, diante desse quadro estranhíssimo do ponto de vista da coerência jurídica, acha por bem interpor Recurso Extraordinário buscando reformar a decisão que deu provimento ao Recurso Especial.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 Recurso Extraordinário veio a ser inadmitido por invocação da Súmula 281 (!).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Em poucas linhas, o</w:t>
      </w:r>
      <w:r w:rsidR="00D450FA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Ministro do STJ apenas diz que</w:t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nos termos da Súmula não é cabível o Recurso Extraordinário porque a parte ainda poderia ter interposto Agravo da decisão proferida.  Não será senão à co</w:t>
      </w:r>
      <w:r w:rsidR="00D450FA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nta de um autêntico SOFISMA que</w:t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alguém poderá chegar a semelhante conclusão. Um agravo dentro de um agravo leva ao provimento do Recurso Especial. E a Corte acha que ainda mais uma vez seria de se interpor um agravo...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Agora imaginemos que o agravo fosse interposto. Seria um autêntico circo dos horrores eventual provimento para reformar a decisão e "desprover" o Recurso Especial provido. Se fosse mantida a decisão alucinante proferida, talvez a parte adversa (talvez, creio eu, quem sabe), na visão do Ministro, pudesse finalmente interpor o Recurso Extraordinário... Ou talvez, não... Daí a Fazenda poderia entrar com... </w:t>
      </w:r>
      <w:proofErr w:type="gramStart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outro</w:t>
      </w:r>
      <w:proofErr w:type="gramEnd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agravo... regimental ou de instrumento... </w:t>
      </w:r>
      <w:proofErr w:type="gramStart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ou</w:t>
      </w:r>
      <w:proofErr w:type="gramEnd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regitrumento</w:t>
      </w:r>
      <w:proofErr w:type="spellEnd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... </w:t>
      </w:r>
      <w:proofErr w:type="gramStart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ou</w:t>
      </w:r>
      <w:proofErr w:type="gramEnd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instrumental... </w:t>
      </w:r>
      <w:proofErr w:type="gramStart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ou</w:t>
      </w:r>
      <w:proofErr w:type="gramEnd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...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 situação de fato que levou a Corte Constitucional a decidir como decidiu nos agravos que serviram de base à Súmula 281 deve necessariamente ser considerado para que essa Súmula tenha justa, sábia e pertinente incidência em cada caso. Se assim não for, essa ou qualquer outra Súmula, na singeleza de seu enunciado, certamente levará a decisões injustas e ao descompasso do que os Julgadores que</w:t>
      </w:r>
      <w:proofErr w:type="gramStart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 </w:t>
      </w:r>
      <w:proofErr w:type="gramEnd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 ela deram ensejo efetivamente conceberam quando dos editos originais.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Na síntese das sínteses, o Ministro que proferiu a  decisão no Agravo Regimental interposto dentro do Agravo de Instrumento, não só reconsiderou a decisão agravada pela Fazenda do Estado como deu provimento ao Recurso Especial.  Não há sentido em buscar-se na Processualística uma razão concreta para que a parte, além de ver-se surpresa com a retratação da decisão agravada --- e que tenha também sido contemplada com o julgamento sumário do Recurso Especial que, vale o destaque, sequer estava ali, nos limites daquele feito,</w:t>
      </w:r>
      <w:proofErr w:type="gramStart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 </w:t>
      </w:r>
      <w:proofErr w:type="gramEnd"/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sendo julgado --- devesse insistir, como jogo de queda de braços, repondo nos estritos limites do agravo a questão de MÉRITO do Recurso Especial.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O que ocorre é que a situações jurídicas como essa são infinitamente </w:t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lastRenderedPageBreak/>
        <w:t>diferentes daquelas que serviram de base à edição da Súmula 281.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Diga-se o que se disser, a defesa de que a Súmula serve para obstar o Recurso Extraordinário no caso exemplificado sempre e sempre será um sofisma.  </w:t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7191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Ou talvez um pretexto para diminuir o número elevado de Recursos que reclamam legítima apreciação.</w:t>
      </w:r>
    </w:p>
    <w:p w:rsidR="00D7191D" w:rsidRPr="00D7191D" w:rsidRDefault="00D7191D" w:rsidP="00D7191D">
      <w:pPr>
        <w:spacing w:before="300" w:after="30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F81" w:rsidRDefault="00853F81" w:rsidP="00D7191D">
      <w:pPr>
        <w:ind w:firstLine="1701"/>
      </w:pPr>
    </w:p>
    <w:sectPr w:rsidR="00853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1D"/>
    <w:rsid w:val="00853F81"/>
    <w:rsid w:val="00D450FA"/>
    <w:rsid w:val="00D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7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9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scricao">
    <w:name w:val="descricao"/>
    <w:basedOn w:val="Normal"/>
    <w:rsid w:val="00D7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7191D"/>
    <w:rPr>
      <w:i/>
      <w:iCs/>
    </w:rPr>
  </w:style>
  <w:style w:type="character" w:customStyle="1" w:styleId="apple-converted-space">
    <w:name w:val="apple-converted-space"/>
    <w:basedOn w:val="Fontepargpadro"/>
    <w:rsid w:val="00D7191D"/>
  </w:style>
  <w:style w:type="character" w:styleId="Forte">
    <w:name w:val="Strong"/>
    <w:basedOn w:val="Fontepargpadro"/>
    <w:uiPriority w:val="22"/>
    <w:qFormat/>
    <w:rsid w:val="00D71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7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9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scricao">
    <w:name w:val="descricao"/>
    <w:basedOn w:val="Normal"/>
    <w:rsid w:val="00D7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7191D"/>
    <w:rPr>
      <w:i/>
      <w:iCs/>
    </w:rPr>
  </w:style>
  <w:style w:type="character" w:customStyle="1" w:styleId="apple-converted-space">
    <w:name w:val="apple-converted-space"/>
    <w:basedOn w:val="Fontepargpadro"/>
    <w:rsid w:val="00D7191D"/>
  </w:style>
  <w:style w:type="character" w:styleId="Forte">
    <w:name w:val="Strong"/>
    <w:basedOn w:val="Fontepargpadro"/>
    <w:uiPriority w:val="22"/>
    <w:qFormat/>
    <w:rsid w:val="00D71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1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802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Duarte</dc:creator>
  <cp:lastModifiedBy>Pedro Duarte</cp:lastModifiedBy>
  <cp:revision>2</cp:revision>
  <dcterms:created xsi:type="dcterms:W3CDTF">2012-04-27T13:30:00Z</dcterms:created>
  <dcterms:modified xsi:type="dcterms:W3CDTF">2012-04-27T13:43:00Z</dcterms:modified>
</cp:coreProperties>
</file>