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66" w:rsidRPr="003F3866" w:rsidRDefault="003F3866" w:rsidP="003F3866">
      <w:pPr>
        <w:spacing w:after="120" w:line="264" w:lineRule="atLeast"/>
        <w:ind w:firstLine="1701"/>
        <w:jc w:val="both"/>
        <w:outlineLvl w:val="0"/>
        <w:rPr>
          <w:rFonts w:ascii="Arial" w:eastAsia="Times New Roman" w:hAnsi="Arial" w:cs="Arial"/>
          <w:b/>
          <w:bCs/>
          <w:color w:val="444444"/>
          <w:spacing w:val="-15"/>
          <w:kern w:val="36"/>
          <w:sz w:val="24"/>
          <w:szCs w:val="24"/>
          <w:lang w:eastAsia="pt-BR"/>
        </w:rPr>
      </w:pPr>
      <w:r w:rsidRPr="003F3866">
        <w:rPr>
          <w:rFonts w:ascii="Arial" w:eastAsia="Times New Roman" w:hAnsi="Arial" w:cs="Arial"/>
          <w:b/>
          <w:bCs/>
          <w:color w:val="444444"/>
          <w:spacing w:val="-15"/>
          <w:kern w:val="36"/>
          <w:sz w:val="24"/>
          <w:szCs w:val="24"/>
          <w:lang w:eastAsia="pt-BR"/>
        </w:rPr>
        <w:t>Meu empregado foi preso. O que fazer?</w:t>
      </w:r>
    </w:p>
    <w:p w:rsidR="003F3866" w:rsidRPr="003F3866" w:rsidRDefault="003F3866" w:rsidP="003F3866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3866" w:rsidRPr="003F3866" w:rsidRDefault="003F3866" w:rsidP="003F3866">
      <w:pPr>
        <w:spacing w:before="312" w:after="312" w:line="336" w:lineRule="atLeast"/>
        <w:ind w:firstLine="1701"/>
        <w:jc w:val="both"/>
        <w:rPr>
          <w:rFonts w:ascii="Arial" w:eastAsia="Times New Roman" w:hAnsi="Arial" w:cs="Arial"/>
          <w:i/>
          <w:iCs/>
          <w:color w:val="444444"/>
          <w:sz w:val="24"/>
          <w:szCs w:val="24"/>
          <w:lang w:eastAsia="pt-BR"/>
        </w:rPr>
      </w:pPr>
      <w:r w:rsidRPr="003F3866">
        <w:rPr>
          <w:rFonts w:ascii="Arial" w:eastAsia="Times New Roman" w:hAnsi="Arial" w:cs="Arial"/>
          <w:i/>
          <w:iCs/>
          <w:color w:val="444444"/>
          <w:sz w:val="24"/>
          <w:szCs w:val="24"/>
          <w:lang w:eastAsia="pt-BR"/>
        </w:rPr>
        <w:t>Diante desta situação a empresa tem três opções: manter o contrato de trabalho até que o empregado retome sua liberdade; rescindir o contrato de trabalho sem justa causa ou rescindir com justa causa.</w:t>
      </w:r>
    </w:p>
    <w:p w:rsidR="003F3866" w:rsidRPr="003F3866" w:rsidRDefault="003F3866" w:rsidP="003F3866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F3866">
        <w:rPr>
          <w:rFonts w:ascii="Arial" w:eastAsia="Times New Roman" w:hAnsi="Arial" w:cs="Arial"/>
          <w:i/>
          <w:iCs/>
          <w:color w:val="444444"/>
          <w:sz w:val="24"/>
          <w:szCs w:val="24"/>
          <w:lang w:eastAsia="pt-BR"/>
        </w:rPr>
        <w:t>Por </w:t>
      </w:r>
      <w:proofErr w:type="spellStart"/>
      <w:r w:rsidRPr="003F3866">
        <w:rPr>
          <w:rFonts w:ascii="Arial" w:eastAsia="Times New Roman" w:hAnsi="Arial" w:cs="Arial"/>
          <w:i/>
          <w:iCs/>
          <w:color w:val="444444"/>
          <w:sz w:val="24"/>
          <w:szCs w:val="24"/>
          <w:lang w:eastAsia="pt-BR"/>
        </w:rPr>
        <w:fldChar w:fldCharType="begin"/>
      </w:r>
      <w:r w:rsidRPr="003F3866">
        <w:rPr>
          <w:rFonts w:ascii="Arial" w:eastAsia="Times New Roman" w:hAnsi="Arial" w:cs="Arial"/>
          <w:i/>
          <w:iCs/>
          <w:color w:val="444444"/>
          <w:sz w:val="24"/>
          <w:szCs w:val="24"/>
          <w:lang w:eastAsia="pt-BR"/>
        </w:rPr>
        <w:instrText xml:space="preserve"> HYPERLINK "http://www.direitonet.com.br/artigos/perfil/exibir/146365/Thaire-Giacomelli" </w:instrText>
      </w:r>
      <w:r w:rsidRPr="003F3866">
        <w:rPr>
          <w:rFonts w:ascii="Arial" w:eastAsia="Times New Roman" w:hAnsi="Arial" w:cs="Arial"/>
          <w:i/>
          <w:iCs/>
          <w:color w:val="444444"/>
          <w:sz w:val="24"/>
          <w:szCs w:val="24"/>
          <w:lang w:eastAsia="pt-BR"/>
        </w:rPr>
        <w:fldChar w:fldCharType="separate"/>
      </w:r>
      <w:r w:rsidRPr="003F3866">
        <w:rPr>
          <w:rFonts w:ascii="Arial" w:eastAsia="Times New Roman" w:hAnsi="Arial" w:cs="Arial"/>
          <w:b/>
          <w:bCs/>
          <w:i/>
          <w:iCs/>
          <w:color w:val="1F83B5"/>
          <w:sz w:val="24"/>
          <w:szCs w:val="24"/>
          <w:bdr w:val="none" w:sz="0" w:space="0" w:color="auto" w:frame="1"/>
          <w:lang w:eastAsia="pt-BR"/>
        </w:rPr>
        <w:t>Thairê</w:t>
      </w:r>
      <w:proofErr w:type="spellEnd"/>
      <w:r w:rsidRPr="003F3866">
        <w:rPr>
          <w:rFonts w:ascii="Arial" w:eastAsia="Times New Roman" w:hAnsi="Arial" w:cs="Arial"/>
          <w:b/>
          <w:bCs/>
          <w:i/>
          <w:iCs/>
          <w:color w:val="1F83B5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3F3866">
        <w:rPr>
          <w:rFonts w:ascii="Arial" w:eastAsia="Times New Roman" w:hAnsi="Arial" w:cs="Arial"/>
          <w:b/>
          <w:bCs/>
          <w:i/>
          <w:iCs/>
          <w:color w:val="1F83B5"/>
          <w:sz w:val="24"/>
          <w:szCs w:val="24"/>
          <w:bdr w:val="none" w:sz="0" w:space="0" w:color="auto" w:frame="1"/>
          <w:lang w:eastAsia="pt-BR"/>
        </w:rPr>
        <w:t>Giacomelli</w:t>
      </w:r>
      <w:proofErr w:type="spellEnd"/>
      <w:r w:rsidRPr="003F3866">
        <w:rPr>
          <w:rFonts w:ascii="Arial" w:eastAsia="Times New Roman" w:hAnsi="Arial" w:cs="Arial"/>
          <w:i/>
          <w:iCs/>
          <w:color w:val="444444"/>
          <w:sz w:val="24"/>
          <w:szCs w:val="24"/>
          <w:lang w:eastAsia="pt-BR"/>
        </w:rPr>
        <w:fldChar w:fldCharType="end"/>
      </w:r>
    </w:p>
    <w:p w:rsidR="003F3866" w:rsidRPr="003F3866" w:rsidRDefault="003F3866" w:rsidP="003F3866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F386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O patrão recebe a inesperada notícia de que seu funcionário foi preso. Passada a fase do susto e da surpresa, o empregador passa a pensar </w:t>
      </w:r>
      <w:bookmarkStart w:id="0" w:name="_GoBack"/>
      <w:bookmarkEnd w:id="0"/>
      <w:r w:rsidRPr="003F386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nas questões práticas: Como fica agora o contrato de trabalho deste empregado? Devo ou posso demiti-lo? Muitas dúvidas passam na cabeça do empregador, afinal aquele empregado já não estará mais na empresa para desempenhar as funções para a qual foi contratado.</w:t>
      </w:r>
    </w:p>
    <w:p w:rsidR="003F3866" w:rsidRPr="003F3866" w:rsidRDefault="003F3866" w:rsidP="003F3866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F386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Não há uma resposta única diante desta situação. Alguns caminhos são possíveis. O importante é que a decisão do empregador, seja ela qual for, seja calcada na lei.</w:t>
      </w:r>
    </w:p>
    <w:p w:rsidR="003F3866" w:rsidRPr="003F3866" w:rsidRDefault="003F3866" w:rsidP="003F3866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F386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A primeira providência que se faz necessária, assim que se tem o conhecimento da prisão é requerer à Secretaria de Segurança Pública certidão do recolhimento à prisão de seu colaborador, com a data em que foi preso, única prova hábil a tal finalidade, pois se trata de documento público.</w:t>
      </w:r>
    </w:p>
    <w:p w:rsidR="003F3866" w:rsidRPr="003F3866" w:rsidRDefault="003F3866" w:rsidP="003F3866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F386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 fato é que no período em que o trabalhador estiver preso o contrato de trabalho de seu funcionário está suspenso.</w:t>
      </w:r>
    </w:p>
    <w:p w:rsidR="003F3866" w:rsidRPr="003F3866" w:rsidRDefault="003F3866" w:rsidP="003F3866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F386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Diante desta situação a empresa tem três opções: manter o contrato de trabalho até que o empregado retome sua liberdade; rescindir o contrato de trabalho sem justa causa ou rescindir com justa causa.</w:t>
      </w:r>
    </w:p>
    <w:p w:rsidR="003F3866" w:rsidRPr="003F3866" w:rsidRDefault="003F3866" w:rsidP="003F3866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F386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Optando a empresa em manter o contrato de trabalho, que já estará suspenso desde a prisão, ficará isenta do pagamento dos salários ao seu funcionário, bem como do recolhimento do FGTS e Previdência Social. Não será computado neste período tempo de serviço para efeito de pagamento de férias, 13º salário, e outras verbas, até o momento em que o empregado estiver em liberdade, quando deverá reassumir a função que anteriormente ocupava, sem qualquer problema, restabelecendo nas mesmas condições o contrato de trabalho.</w:t>
      </w:r>
    </w:p>
    <w:p w:rsidR="003F3866" w:rsidRPr="003F3866" w:rsidRDefault="003F3866" w:rsidP="003F3866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F3866">
        <w:rPr>
          <w:rFonts w:ascii="Arial" w:eastAsia="Times New Roman" w:hAnsi="Arial" w:cs="Arial"/>
          <w:color w:val="444444"/>
          <w:sz w:val="24"/>
          <w:szCs w:val="24"/>
          <w:lang w:eastAsia="pt-BR"/>
        </w:rPr>
        <w:lastRenderedPageBreak/>
        <w:t>Nesta situação, por cautela, o ideal é que a empresa notifique o empregado via postal com Aviso de Recebimento informando que seu contrato de trabalho está suspenso ante sua prisão e que aguarda seu retorno ao trabalho imediatamente após ser posto em liberdade.</w:t>
      </w:r>
    </w:p>
    <w:p w:rsidR="003F3866" w:rsidRPr="003F3866" w:rsidRDefault="003F3866" w:rsidP="003F3866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F386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 segundo caminho é demitir o empregado preso, sem justa causa. Neste caso a empresa deverá efetuar o pagamento de todas as verbas rescisórias a que o funcionário tem direito, sem exceção de qualquer.</w:t>
      </w:r>
    </w:p>
    <w:p w:rsidR="003F3866" w:rsidRPr="003F3866" w:rsidRDefault="003F3866" w:rsidP="003F3866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F386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Contudo, por estar o funcionário privado do seu livre exercício de ir e vir não terá como comparecer à empresa para a formalização da rescisão. Existem meios de sanar esta dificuldade, como notificá-lo na prisão para que nomeie procurador ou, em caso de contrato por menos de um ano, enviar representante da empresa ao local onde o empregado se encontra preso, para pagar-lhe as verbas devidas.</w:t>
      </w:r>
    </w:p>
    <w:p w:rsidR="003F3866" w:rsidRPr="003F3866" w:rsidRDefault="003F3866" w:rsidP="003F3866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F386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 importante é que seja feio o depósito das verbas rescisórias, para que não haja o risco de que a empresa tenha de pagar a multa do art. 477 da CLT.</w:t>
      </w:r>
    </w:p>
    <w:p w:rsidR="003F3866" w:rsidRPr="003F3866" w:rsidRDefault="003F3866" w:rsidP="003F3866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F386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A última opção é rescindir o contrato do obreiro por justa causa. Contudo, conforme estipula o artigo 482, alínea “d” da </w:t>
      </w:r>
      <w:proofErr w:type="gramStart"/>
      <w:r w:rsidRPr="003F386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CLT ,</w:t>
      </w:r>
      <w:proofErr w:type="gramEnd"/>
      <w:r w:rsidRPr="003F386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somente constituiu justa causa a condenação criminal transitada em julgado, ou seja, condenação sobre a qual não há mais possibilidade de absolvição, e ainda, inexistência de suspensão de execução da pena.</w:t>
      </w:r>
    </w:p>
    <w:p w:rsidR="003F3866" w:rsidRPr="003F3866" w:rsidRDefault="003F3866" w:rsidP="003F3866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F386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Ou seja, além da condenação ser na esfera criminal, é preciso que o empregado seja obrigado a cumprir a pena que lhe foi imposta, porque, caso haja a suspensão da execução da pena o empregado não será recolhido ao cárcere, </w:t>
      </w:r>
      <w:proofErr w:type="spellStart"/>
      <w:r w:rsidRPr="003F386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conseqüentemente</w:t>
      </w:r>
      <w:proofErr w:type="spellEnd"/>
      <w:r w:rsidRPr="003F386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poderá retornar à sociedade e claro ao emprego.</w:t>
      </w:r>
    </w:p>
    <w:p w:rsidR="003F3866" w:rsidRPr="003F3866" w:rsidRDefault="003F3866" w:rsidP="003F3866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F386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Portanto importante que o empregador tenha conhecimento de que o que justifica a justa causa não é a condenação em si, mas o seu efeito causado diretamente no contrato de trabalho, pois caso a condenação criminal resulte em perda da liberdade do empregado (pena restritiva de liberdade), impossível se tornará a manutenção do vínculo empregatício por faltar um dos requisitos essenciais: a pessoalidade.</w:t>
      </w:r>
    </w:p>
    <w:p w:rsidR="003F3866" w:rsidRPr="003F3866" w:rsidRDefault="003F3866" w:rsidP="003F3866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F3866">
        <w:rPr>
          <w:rFonts w:ascii="Arial" w:eastAsia="Times New Roman" w:hAnsi="Arial" w:cs="Arial"/>
          <w:color w:val="444444"/>
          <w:sz w:val="24"/>
          <w:szCs w:val="24"/>
          <w:lang w:eastAsia="pt-BR"/>
        </w:rPr>
        <w:lastRenderedPageBreak/>
        <w:t xml:space="preserve">Desta forma, somente a condenação criminal definitiva embasa uma rescisão por justa causa, caso contrário poderá o empregador ser surpreendido com uma reversão judicial da justa causa, com o </w:t>
      </w:r>
      <w:proofErr w:type="spellStart"/>
      <w:r w:rsidRPr="003F386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conseqüente</w:t>
      </w:r>
      <w:proofErr w:type="spellEnd"/>
      <w:r w:rsidRPr="003F386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pagamento de todas as verbas rescisórias bem com uma vultosa indenização por ofensa a honra e moral pela violação dos direitos à dignidade da pessoa humana.</w:t>
      </w:r>
    </w:p>
    <w:p w:rsidR="003F3866" w:rsidRPr="003F3866" w:rsidRDefault="003F3866" w:rsidP="003F3866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F386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Portanto, vendo-se o empregador diante da situação de ter um funcionário recolhido ao cárcere e não pretendendo mais a continuidade do contrato de trabalho, melhor opção é a rescisão contratual sem justa causa, com o pagamento de todas as verbas rescisórias, considerando principalmente o ônus que terá que suportar até decisão final do processo criminal que pode se arrastar por anos a fio para justificar uma justa causa.</w:t>
      </w:r>
    </w:p>
    <w:p w:rsidR="003F3866" w:rsidRPr="003F3866" w:rsidRDefault="003F3866" w:rsidP="003F3866">
      <w:pPr>
        <w:spacing w:before="100" w:beforeAutospacing="1" w:after="100" w:afterAutospacing="1" w:line="360" w:lineRule="atLeast"/>
        <w:ind w:firstLine="1701"/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3F386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Lembrando que independentemente da escolha que a empresa tenha feito, nenhum apontamento na carteira de trabalho do empregado pode ser feito acerca do motivo da rescisão ou da suspensão do contrato de trabalho, </w:t>
      </w:r>
      <w:proofErr w:type="gramStart"/>
      <w:r w:rsidRPr="003F386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sob pena</w:t>
      </w:r>
      <w:proofErr w:type="gramEnd"/>
      <w:r w:rsidRPr="003F3866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de ter seu passivo aumentado diante de uma condenação por danos morais.</w:t>
      </w:r>
    </w:p>
    <w:p w:rsidR="006D5320" w:rsidRPr="003F3866" w:rsidRDefault="006D5320" w:rsidP="003F3866">
      <w:pPr>
        <w:ind w:firstLine="1701"/>
        <w:jc w:val="both"/>
        <w:rPr>
          <w:sz w:val="24"/>
          <w:szCs w:val="24"/>
        </w:rPr>
      </w:pPr>
    </w:p>
    <w:sectPr w:rsidR="006D5320" w:rsidRPr="003F3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66"/>
    <w:rsid w:val="003F3866"/>
    <w:rsid w:val="006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F3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386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scricao">
    <w:name w:val="descricao"/>
    <w:basedOn w:val="Normal"/>
    <w:rsid w:val="003F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F3866"/>
    <w:rPr>
      <w:i/>
      <w:iCs/>
    </w:rPr>
  </w:style>
  <w:style w:type="character" w:customStyle="1" w:styleId="apple-converted-space">
    <w:name w:val="apple-converted-space"/>
    <w:basedOn w:val="Fontepargpadro"/>
    <w:rsid w:val="003F3866"/>
  </w:style>
  <w:style w:type="character" w:styleId="Forte">
    <w:name w:val="Strong"/>
    <w:basedOn w:val="Fontepargpadro"/>
    <w:uiPriority w:val="22"/>
    <w:qFormat/>
    <w:rsid w:val="003F38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F3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386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scricao">
    <w:name w:val="descricao"/>
    <w:basedOn w:val="Normal"/>
    <w:rsid w:val="003F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F3866"/>
    <w:rPr>
      <w:i/>
      <w:iCs/>
    </w:rPr>
  </w:style>
  <w:style w:type="character" w:customStyle="1" w:styleId="apple-converted-space">
    <w:name w:val="apple-converted-space"/>
    <w:basedOn w:val="Fontepargpadro"/>
    <w:rsid w:val="003F3866"/>
  </w:style>
  <w:style w:type="character" w:styleId="Forte">
    <w:name w:val="Strong"/>
    <w:basedOn w:val="Fontepargpadro"/>
    <w:uiPriority w:val="22"/>
    <w:qFormat/>
    <w:rsid w:val="003F38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3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6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Duarte</dc:creator>
  <cp:lastModifiedBy>Pedro Duarte</cp:lastModifiedBy>
  <cp:revision>1</cp:revision>
  <dcterms:created xsi:type="dcterms:W3CDTF">2012-05-01T23:32:00Z</dcterms:created>
  <dcterms:modified xsi:type="dcterms:W3CDTF">2012-05-01T23:33:00Z</dcterms:modified>
</cp:coreProperties>
</file>